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5C1EB8" w14:paraId="23528E1C" w14:textId="77777777">
        <w:trPr>
          <w:trHeight w:val="284"/>
        </w:trPr>
        <w:tc>
          <w:tcPr>
            <w:tcW w:w="9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14:paraId="1826CB51" w14:textId="77777777" w:rsidR="005C1EB8" w:rsidRDefault="0000000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</w:t>
            </w:r>
          </w:p>
        </w:tc>
      </w:tr>
      <w:tr w:rsidR="005C1EB8" w14:paraId="575D3197" w14:textId="77777777">
        <w:tc>
          <w:tcPr>
            <w:tcW w:w="1990" w:type="dxa"/>
          </w:tcPr>
          <w:p w14:paraId="31229E0A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Kto przetwarza dane osobowe Państwa i Państwa dziecka?</w:t>
            </w:r>
          </w:p>
        </w:tc>
        <w:tc>
          <w:tcPr>
            <w:tcW w:w="7916" w:type="dxa"/>
          </w:tcPr>
          <w:p w14:paraId="2F3DCD7A" w14:textId="77777777" w:rsidR="008953A7" w:rsidRPr="00FC72A1" w:rsidRDefault="008953A7" w:rsidP="008953A7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C72A1">
              <w:rPr>
                <w:rFonts w:cstheme="minorHAnsi"/>
                <w:sz w:val="20"/>
                <w:szCs w:val="20"/>
              </w:rPr>
              <w:t>Administratorem danych osobowych jest Miejskie Przedszkole nr 18 w Zielonej Górze, reprezentowane przez Dyrektora</w:t>
            </w:r>
          </w:p>
          <w:p w14:paraId="71009A7B" w14:textId="77777777" w:rsidR="008953A7" w:rsidRPr="00FC72A1" w:rsidRDefault="008953A7" w:rsidP="008953A7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C72A1">
              <w:rPr>
                <w:rFonts w:cstheme="minorHAnsi"/>
                <w:sz w:val="20"/>
                <w:szCs w:val="20"/>
              </w:rPr>
              <w:t>ul. Moniuszki 19, 65-409 Zielona Góra</w:t>
            </w:r>
          </w:p>
          <w:p w14:paraId="581922E9" w14:textId="3F3366BB" w:rsidR="005C1EB8" w:rsidRDefault="008953A7" w:rsidP="008953A7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C72A1">
              <w:rPr>
                <w:rFonts w:cstheme="minorHAnsi"/>
                <w:sz w:val="20"/>
                <w:szCs w:val="20"/>
              </w:rPr>
              <w:t>tel. 68 453 64 03, 68 451 14 03, e-mail: mp18zg@gmail.com</w:t>
            </w:r>
          </w:p>
        </w:tc>
      </w:tr>
      <w:tr w:rsidR="005C1EB8" w14:paraId="1F9930F9" w14:textId="77777777">
        <w:tc>
          <w:tcPr>
            <w:tcW w:w="1990" w:type="dxa"/>
          </w:tcPr>
          <w:p w14:paraId="2D444BBE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301A825B" w14:textId="77777777" w:rsidR="005C1EB8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 sprawach ochrony swoich danych osobowych 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Inspektorem Ochrony Danych: </w:t>
            </w:r>
          </w:p>
          <w:p w14:paraId="490BB5FA" w14:textId="77777777" w:rsidR="002B3D37" w:rsidRDefault="002B3D37" w:rsidP="002B3D37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 inspektor-ng@cuw.zielona-gora.pl</w:t>
            </w:r>
          </w:p>
          <w:p w14:paraId="6151249D" w14:textId="15D9361E" w:rsidR="002B3D37" w:rsidRDefault="002B3D37" w:rsidP="002B3D37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 880 100</w:t>
            </w: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339</w:t>
            </w:r>
          </w:p>
          <w:p w14:paraId="7318E2F1" w14:textId="77777777" w:rsidR="005C1EB8" w:rsidRDefault="00000000" w:rsidP="002B3D37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1CC729BE" w14:textId="77777777" w:rsidR="005C1EB8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udziela jednak informacji dotyczących innej działalności przedszkola.</w:t>
            </w:r>
          </w:p>
        </w:tc>
      </w:tr>
      <w:tr w:rsidR="005C1EB8" w14:paraId="5F8A2843" w14:textId="77777777">
        <w:tc>
          <w:tcPr>
            <w:tcW w:w="1990" w:type="dxa"/>
          </w:tcPr>
          <w:p w14:paraId="52F876DB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 jakim celu chcemy uzyskać dane osobowe?</w:t>
            </w:r>
          </w:p>
        </w:tc>
        <w:tc>
          <w:tcPr>
            <w:tcW w:w="7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F48474" w14:textId="77777777" w:rsidR="005C1EB8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Dane osobowe Państwa i Państwa dziecka będą przetwarzane w celach dydaktycznych, wychowawczych i opiekuńczych, zagwarantowania dziecku bezpieczeństwa oraz wypełnienia obowiązku dotyczącego uzupełnienia i prowadzenia dokumentacji przebiegu nauczania, działalności wychowawczej i opiekuńczej. </w:t>
            </w:r>
          </w:p>
        </w:tc>
      </w:tr>
      <w:tr w:rsidR="005C1EB8" w14:paraId="6620FD90" w14:textId="77777777">
        <w:trPr>
          <w:trHeight w:val="1385"/>
        </w:trPr>
        <w:tc>
          <w:tcPr>
            <w:tcW w:w="1990" w:type="dxa"/>
            <w:vMerge w:val="restart"/>
          </w:tcPr>
          <w:p w14:paraId="52376F2D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7916" w:type="dxa"/>
            <w:tcBorders>
              <w:top w:val="single" w:sz="4" w:space="0" w:color="auto"/>
              <w:bottom w:val="dashed" w:sz="2" w:space="0" w:color="auto"/>
            </w:tcBorders>
          </w:tcPr>
          <w:p w14:paraId="33B0ED36" w14:textId="77777777" w:rsidR="005C1EB8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Przetwarzamy dane osobowe Państwa i Państwa dziecka, ponieważ:</w:t>
            </w:r>
          </w:p>
          <w:p w14:paraId="2588FE9F" w14:textId="77777777" w:rsidR="005C1EB8" w:rsidRDefault="00000000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musimy zrealizować ciążący na nas obowiązek prawny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[art. 6 ust. 1 lit. c) RODO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], wynikający z organizacji przebiegu nauczania, działalności opiekuńczej i wychowawczej, </w:t>
            </w:r>
            <w:r>
              <w:rPr>
                <w:rFonts w:cstheme="minorHAnsi"/>
                <w:sz w:val="20"/>
                <w:szCs w:val="20"/>
              </w:rPr>
              <w:br/>
              <w:t>w tym związany z prowadzeniem dokumentacji (dzienniki zajęć itp.), a także zapewnienia dziecku bezpieczeństwa.</w:t>
            </w:r>
          </w:p>
          <w:p w14:paraId="139CD09D" w14:textId="77777777" w:rsidR="005C1EB8" w:rsidRDefault="00000000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wykonujemy zadania realizowane w interesie publicznym</w:t>
            </w:r>
            <w:r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[art. 6 ust. 1 lit. e) RODO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]:</w:t>
            </w:r>
          </w:p>
          <w:p w14:paraId="01FBC904" w14:textId="77777777" w:rsidR="005C1EB8" w:rsidRDefault="0000000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sytuacji, gdy zachodzi konieczność nauczania zdalnego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35B57D9" w14:textId="77777777" w:rsidR="005C1EB8" w:rsidRDefault="0000000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wspierając dziecko w rozwoju - robimy to w celu wyróżnienia go za szczególne osiągnięcia, gdy wywieszamy dane osobowe dziecka na tablicach na terenie placówki (także na pracach plastycznych) oraz gdy wyczytujemy dane dzieci na uroczystościach odbywających się w przedszkolu;</w:t>
            </w:r>
          </w:p>
          <w:p w14:paraId="5245FEEB" w14:textId="77777777" w:rsidR="005C1EB8" w:rsidRDefault="0000000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rozliczając koszty pobytu i wyżywienia dziecka w przedszkolu;</w:t>
            </w:r>
          </w:p>
          <w:p w14:paraId="62515B1B" w14:textId="77777777" w:rsidR="005C1EB8" w:rsidRDefault="00000000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sytuacji, gdy dane osobowe niezbędne są w związku z działaniami Rady Rodziców.</w:t>
            </w:r>
          </w:p>
        </w:tc>
      </w:tr>
      <w:tr w:rsidR="005C1EB8" w14:paraId="33E5748D" w14:textId="77777777">
        <w:trPr>
          <w:trHeight w:val="1984"/>
        </w:trPr>
        <w:tc>
          <w:tcPr>
            <w:tcW w:w="1990" w:type="dxa"/>
            <w:vMerge/>
          </w:tcPr>
          <w:p w14:paraId="1AAC6697" w14:textId="77777777" w:rsidR="005C1EB8" w:rsidRDefault="005C1EB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dashed" w:sz="2" w:space="0" w:color="auto"/>
            </w:tcBorders>
          </w:tcPr>
          <w:p w14:paraId="62E86A32" w14:textId="77777777" w:rsidR="005C1EB8" w:rsidRDefault="00000000">
            <w:pPr>
              <w:pStyle w:val="Akapitzlist"/>
              <w:numPr>
                <w:ilvl w:val="0"/>
                <w:numId w:val="13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przetwarzanie danych jest niezbędne ze względów związanych z ważnym interesem publicznym, na podstawie przepisów prawa [art. 9 ust. 2 lit. g) RODO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]. Ma to miejsce wtedy, gdy przetwarzamy dane dotyczące:</w:t>
            </w:r>
          </w:p>
          <w:p w14:paraId="093EFAFA" w14:textId="77777777" w:rsidR="005C1EB8" w:rsidRDefault="00000000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zdrowia - w tym, gdy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przekazują nam Państwo uznane za istotne dane na ten temat,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a także o stosowanej diecie i rozwoju psychofizycznym dziecka</w:t>
            </w:r>
            <w:r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, gdy</w:t>
            </w:r>
            <w:r>
              <w:rPr>
                <w:rFonts w:cstheme="minorHAnsi"/>
                <w:sz w:val="20"/>
                <w:szCs w:val="20"/>
              </w:rPr>
              <w:t xml:space="preserve"> musimy udokumentować wypadki dzieci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udzielamy pomocy psychologiczno-pedagogicznej lub wspieramy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dzieci o specjalnych potrzebach edukacyjnych</w:t>
            </w:r>
            <w:r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502EF122" w14:textId="77777777" w:rsidR="005C1EB8" w:rsidRDefault="0000000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przekonań religijnych – jeżeli deklarują Państwo uczestnictwo dziecka w zajęciach religii lub etyki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C1EB8" w14:paraId="3042F377" w14:textId="77777777">
        <w:trPr>
          <w:trHeight w:val="2034"/>
        </w:trPr>
        <w:tc>
          <w:tcPr>
            <w:tcW w:w="1990" w:type="dxa"/>
          </w:tcPr>
          <w:p w14:paraId="04B51ED7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336CDAE0" w14:textId="77777777" w:rsidR="005C1EB8" w:rsidRDefault="00000000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Mają Państwo następujące prawa:</w:t>
            </w:r>
          </w:p>
          <w:p w14:paraId="721582C3" w14:textId="77777777" w:rsidR="005C1EB8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 oraz otrzymania ich kopii;</w:t>
            </w:r>
          </w:p>
          <w:p w14:paraId="3E46664E" w14:textId="77777777" w:rsidR="005C1EB8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danych osobowych;</w:t>
            </w:r>
          </w:p>
          <w:p w14:paraId="2DCF94BB" w14:textId="77777777" w:rsidR="005C1EB8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0F898DF9" w14:textId="77777777" w:rsidR="005C1EB8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2B183A3D" w14:textId="77777777" w:rsidR="005C1EB8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 wobec przetwarzania danych;</w:t>
            </w:r>
          </w:p>
          <w:p w14:paraId="5B7EF327" w14:textId="77777777" w:rsidR="005C1EB8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Stawki 2, 00 - 193 Warszawa).</w:t>
            </w:r>
          </w:p>
        </w:tc>
      </w:tr>
      <w:tr w:rsidR="005C1EB8" w14:paraId="1258D6D8" w14:textId="77777777">
        <w:tc>
          <w:tcPr>
            <w:tcW w:w="1990" w:type="dxa"/>
          </w:tcPr>
          <w:p w14:paraId="1382DCF9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Komu przekazujemy dane osobowe Państwa i Państwa dziecka?</w:t>
            </w:r>
          </w:p>
        </w:tc>
        <w:tc>
          <w:tcPr>
            <w:tcW w:w="7916" w:type="dxa"/>
          </w:tcPr>
          <w:p w14:paraId="1E63ED8A" w14:textId="77777777" w:rsidR="005C1EB8" w:rsidRDefault="0000000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Odbiorcami danych osobowych Państwa i Państwa dziecka są:</w:t>
            </w:r>
          </w:p>
          <w:p w14:paraId="7A9C79A2" w14:textId="77777777" w:rsidR="005C1EB8" w:rsidRDefault="00000000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podmioty, z usług których korzystamy przy ich przetwarzaniu, tj.: </w:t>
            </w:r>
          </w:p>
          <w:p w14:paraId="5FF32606" w14:textId="77777777" w:rsidR="005C1EB8" w:rsidRDefault="00000000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- Centrum Usług Wspólnych w Zielonej Górze, ul. Zachodnia 63A</w:t>
            </w:r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, 65-552 Zielona Góra, </w:t>
            </w:r>
          </w:p>
          <w:p w14:paraId="0E069CDC" w14:textId="77777777" w:rsidR="005C1EB8" w:rsidRDefault="00000000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- VULCAN Sp. z o.o., ul. Wołowska 6, 51-116 Wrocław.</w:t>
            </w:r>
          </w:p>
          <w:p w14:paraId="1266F1D9" w14:textId="77777777" w:rsidR="005C1EB8" w:rsidRDefault="00000000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podmioty upoważnione do otrzymywania danych na podstawie odpowiednich przepisów prawa 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np</w:t>
            </w:r>
            <w:r w:rsidRPr="008953A7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.: kuratorium oświaty, organ prowadzący – Urząd Miasta Zielona Góra, Ministerstwo Edukacji Narodowej w ramach Systemu Informacji Oświatowej i inne organy kontrolne i instytucje nadzorujące.</w:t>
            </w:r>
          </w:p>
        </w:tc>
      </w:tr>
      <w:tr w:rsidR="005C1EB8" w14:paraId="111D714F" w14:textId="77777777">
        <w:tc>
          <w:tcPr>
            <w:tcW w:w="1990" w:type="dxa"/>
          </w:tcPr>
          <w:p w14:paraId="7536DB1B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Jaki będzie czas przetwarzania danych?</w:t>
            </w:r>
          </w:p>
        </w:tc>
        <w:tc>
          <w:tcPr>
            <w:tcW w:w="7916" w:type="dxa"/>
          </w:tcPr>
          <w:p w14:paraId="54809551" w14:textId="77777777" w:rsidR="005C1EB8" w:rsidRDefault="00000000">
            <w:pPr>
              <w:shd w:val="clear" w:color="auto" w:fill="FFFFFF"/>
              <w:spacing w:line="240" w:lineRule="auto"/>
              <w:jc w:val="both"/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Zgromadzone dane osobowe będą przetwarzane przez okres uczęszczania dziecka do przedszkola i o</w:t>
            </w:r>
            <w:r>
              <w:rPr>
                <w:rFonts w:cstheme="minorHAnsi"/>
                <w:sz w:val="20"/>
                <w:szCs w:val="20"/>
              </w:rPr>
              <w:t>kresy wynikające z przepisów prawa, które nakazują przechowywanie danych przez określony czas [w tym 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ustawy z dnia 14 lipca 1983 r. o narodowym zasobie archiwalnym i archiwach (t.j. Dz. U. 2020 r., poz. 164 ze zm.)]</w:t>
            </w:r>
            <w:r>
              <w:rPr>
                <w:sz w:val="20"/>
                <w:szCs w:val="20"/>
              </w:rPr>
              <w:t>.</w:t>
            </w:r>
          </w:p>
          <w:p w14:paraId="63ED1DAA" w14:textId="77777777" w:rsidR="005C1EB8" w:rsidRDefault="00000000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Przykładowe okresy, przez jakie dane osobowe mogą być przechowywane: </w:t>
            </w:r>
          </w:p>
          <w:p w14:paraId="1A97E96A" w14:textId="77777777" w:rsidR="005C1EB8" w:rsidRPr="008953A7" w:rsidRDefault="00000000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A0A0A"/>
                <w:sz w:val="20"/>
                <w:szCs w:val="20"/>
                <w:shd w:val="clear" w:color="auto" w:fill="FFFFFF"/>
              </w:rPr>
              <w:t xml:space="preserve">dane zawarte w </w:t>
            </w:r>
            <w:r>
              <w:rPr>
                <w:sz w:val="20"/>
                <w:szCs w:val="20"/>
              </w:rPr>
              <w:t>dziennikach zajęć i dzienni</w:t>
            </w:r>
            <w:r w:rsidRPr="008953A7">
              <w:rPr>
                <w:sz w:val="20"/>
                <w:szCs w:val="20"/>
              </w:rPr>
              <w:t>kach pozostałych zajęć</w:t>
            </w:r>
            <w:r w:rsidRPr="008953A7">
              <w:t xml:space="preserve"> </w:t>
            </w:r>
            <w:r w:rsidRPr="008953A7">
              <w:rPr>
                <w:rFonts w:cstheme="minorHAnsi"/>
                <w:sz w:val="20"/>
                <w:szCs w:val="20"/>
                <w:shd w:val="clear" w:color="auto" w:fill="FFFFFF"/>
              </w:rPr>
              <w:t>- 5 lat,</w:t>
            </w:r>
          </w:p>
          <w:p w14:paraId="50E23523" w14:textId="77777777" w:rsidR="005C1EB8" w:rsidRDefault="00000000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8953A7">
              <w:rPr>
                <w:rFonts w:cstheme="minorHAnsi"/>
                <w:sz w:val="20"/>
                <w:szCs w:val="20"/>
              </w:rPr>
              <w:t>dane dotyczące wypadków dzieci – 10 lat.</w:t>
            </w:r>
          </w:p>
        </w:tc>
      </w:tr>
      <w:tr w:rsidR="005C1EB8" w14:paraId="747674A3" w14:textId="77777777">
        <w:trPr>
          <w:trHeight w:val="1441"/>
        </w:trPr>
        <w:tc>
          <w:tcPr>
            <w:tcW w:w="1990" w:type="dxa"/>
          </w:tcPr>
          <w:p w14:paraId="3190A543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Czy muszą Państwo podać dane osobowe?</w:t>
            </w:r>
          </w:p>
        </w:tc>
        <w:tc>
          <w:tcPr>
            <w:tcW w:w="7916" w:type="dxa"/>
          </w:tcPr>
          <w:p w14:paraId="1520D2B6" w14:textId="77777777" w:rsidR="005C1EB8" w:rsidRDefault="00000000">
            <w:pPr>
              <w:spacing w:line="240" w:lineRule="auto"/>
              <w:ind w:left="1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Podanie danych osobowych Państwa i Państwa dziecka jest: </w:t>
            </w:r>
          </w:p>
          <w:p w14:paraId="27403BA7" w14:textId="77777777" w:rsidR="005C1EB8" w:rsidRDefault="00000000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obowiązkowe, jeżeli tak zostało to określone w przepisach prawa,</w:t>
            </w:r>
          </w:p>
          <w:p w14:paraId="663D3D99" w14:textId="77777777" w:rsidR="005C1EB8" w:rsidRDefault="00000000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  <w:r>
              <w:rPr>
                <w:rFonts w:cstheme="minorHAnsi"/>
                <w:sz w:val="20"/>
                <w:szCs w:val="20"/>
              </w:rPr>
              <w:t>dobrowolne – w pozostałych przypadkach.</w:t>
            </w:r>
          </w:p>
          <w:p w14:paraId="5670FECE" w14:textId="77777777" w:rsidR="005C1EB8" w:rsidRDefault="0000000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Konsekwencją niepodania danych może być:</w:t>
            </w:r>
          </w:p>
          <w:p w14:paraId="47EC1813" w14:textId="77777777" w:rsidR="005C1EB8" w:rsidRDefault="00000000">
            <w:pPr>
              <w:pStyle w:val="Akapitzlist"/>
              <w:numPr>
                <w:ilvl w:val="0"/>
                <w:numId w:val="17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 możliwości uczęszczania przez dziecko do przedszkola,</w:t>
            </w:r>
          </w:p>
          <w:p w14:paraId="476478AE" w14:textId="77777777" w:rsidR="005C1EB8" w:rsidRDefault="00000000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 możliwości korzystania z określonych zajęć.</w:t>
            </w:r>
          </w:p>
        </w:tc>
      </w:tr>
      <w:tr w:rsidR="005C1EB8" w14:paraId="27E14065" w14:textId="77777777">
        <w:tc>
          <w:tcPr>
            <w:tcW w:w="1990" w:type="dxa"/>
          </w:tcPr>
          <w:p w14:paraId="7F6591B7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jakieś decyzje zapadają automatycznie?</w:t>
            </w:r>
          </w:p>
        </w:tc>
        <w:tc>
          <w:tcPr>
            <w:tcW w:w="7916" w:type="dxa"/>
          </w:tcPr>
          <w:p w14:paraId="76940719" w14:textId="77777777" w:rsidR="005C1EB8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procesie przetwarzania danych osobowych żadne decyzje nie zapadają automatycznie oraz nie są budowane żadne profile.</w:t>
            </w:r>
          </w:p>
        </w:tc>
      </w:tr>
      <w:tr w:rsidR="005C1EB8" w14:paraId="00B4C628" w14:textId="77777777">
        <w:tc>
          <w:tcPr>
            <w:tcW w:w="1990" w:type="dxa"/>
          </w:tcPr>
          <w:p w14:paraId="07703557" w14:textId="77777777" w:rsidR="005C1EB8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76BB0B7E" w14:textId="77777777" w:rsidR="005C1EB8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przekazujemy danych osobowych poza teren Polski, Unii Europejskiej, ani Europejskiego Obszaru Gospodarczego.</w:t>
            </w:r>
          </w:p>
        </w:tc>
      </w:tr>
    </w:tbl>
    <w:p w14:paraId="322296DE" w14:textId="77777777" w:rsidR="005C1EB8" w:rsidRDefault="005C1EB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028E2D" w14:textId="77777777" w:rsidR="005C1EB8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</w:p>
    <w:p w14:paraId="21153D49" w14:textId="77777777" w:rsidR="005C1EB8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………………………………………………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………………………………………………………</w:t>
      </w:r>
    </w:p>
    <w:p w14:paraId="46DCEF2A" w14:textId="77777777" w:rsidR="005C1EB8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(czytelny podpis)</w:t>
      </w:r>
    </w:p>
    <w:p w14:paraId="24CFE957" w14:textId="77777777" w:rsidR="005C1EB8" w:rsidRDefault="005C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0" w:name="_ftn1"/>
    </w:p>
    <w:p w14:paraId="5737623B" w14:textId="77777777" w:rsidR="005C1EB8" w:rsidRDefault="005C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0"/>
    <w:p w14:paraId="02C0510C" w14:textId="77777777" w:rsidR="005C1EB8" w:rsidRDefault="005C1EB8">
      <w:pPr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p w14:paraId="26F1E425" w14:textId="77777777" w:rsidR="005C1EB8" w:rsidRDefault="005C1EB8">
      <w:pPr>
        <w:tabs>
          <w:tab w:val="left" w:pos="1760"/>
        </w:tabs>
        <w:rPr>
          <w:rFonts w:cstheme="minorHAnsi"/>
          <w:sz w:val="20"/>
          <w:szCs w:val="20"/>
        </w:rPr>
      </w:pPr>
    </w:p>
    <w:p w14:paraId="28CA2E6B" w14:textId="77777777" w:rsidR="005C1EB8" w:rsidRDefault="005C1EB8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6F639A95" w14:textId="77777777" w:rsidR="005C1EB8" w:rsidRDefault="005C1EB8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5B2E2C8E" w14:textId="77777777" w:rsidR="005C1EB8" w:rsidRDefault="005C1EB8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1570291E" w14:textId="32BA88DD" w:rsidR="005C1EB8" w:rsidRDefault="00000000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cstheme="minorHAnsi"/>
          <w:sz w:val="20"/>
          <w:szCs w:val="20"/>
        </w:rPr>
      </w:pPr>
      <w:bookmarkStart w:id="1" w:name="_Hlk49154198"/>
      <w:bookmarkStart w:id="2" w:name="_Hlk45881045"/>
      <w:r>
        <w:rPr>
          <w:rFonts w:cstheme="minorHAnsi"/>
          <w:sz w:val="20"/>
          <w:szCs w:val="20"/>
        </w:rPr>
        <w:t>Krajowe przepisy prawa, zgodnie z którymi przetwarzamy dane osobowe, to ustawa z dnia 14 grudnia 2016 r. Prawo oświatowe (t.j. Dz. U. z 202</w:t>
      </w:r>
      <w:r w:rsidR="00A41DAA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r., poz. </w:t>
      </w:r>
      <w:r w:rsidR="00A41DAA">
        <w:rPr>
          <w:rFonts w:cstheme="minorHAnsi"/>
          <w:sz w:val="20"/>
          <w:szCs w:val="20"/>
        </w:rPr>
        <w:t>900</w:t>
      </w:r>
      <w:r>
        <w:rPr>
          <w:rFonts w:cstheme="minorHAnsi"/>
          <w:sz w:val="20"/>
          <w:szCs w:val="20"/>
        </w:rPr>
        <w:t xml:space="preserve">), ustawa z dnia 7 września 1991 r. o systemie oświaty (t.j. Dz. U. </w:t>
      </w:r>
      <w:r>
        <w:rPr>
          <w:rFonts w:cstheme="minorHAnsi"/>
          <w:sz w:val="20"/>
          <w:szCs w:val="20"/>
        </w:rPr>
        <w:br/>
        <w:t>z 202</w:t>
      </w:r>
      <w:r w:rsidR="00A41DA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r., poz. </w:t>
      </w:r>
      <w:r w:rsidR="00A41DAA">
        <w:rPr>
          <w:rFonts w:cstheme="minorHAnsi"/>
          <w:sz w:val="20"/>
          <w:szCs w:val="20"/>
        </w:rPr>
        <w:t>2230</w:t>
      </w:r>
      <w:r>
        <w:rPr>
          <w:rFonts w:cstheme="minorHAnsi"/>
          <w:sz w:val="20"/>
          <w:szCs w:val="20"/>
        </w:rPr>
        <w:t xml:space="preserve">), a także </w:t>
      </w:r>
      <w:r>
        <w:rPr>
          <w:sz w:val="20"/>
          <w:szCs w:val="20"/>
        </w:rPr>
        <w:t xml:space="preserve">ustawa z dnia 15 kwietnia 2011 r. o systemie informacji oświatowej (Dz.U. z 2022 r. poz. </w:t>
      </w:r>
      <w:r w:rsidR="00A41DAA">
        <w:rPr>
          <w:sz w:val="20"/>
          <w:szCs w:val="20"/>
        </w:rPr>
        <w:t>2597</w:t>
      </w:r>
      <w:r>
        <w:rPr>
          <w:sz w:val="20"/>
          <w:szCs w:val="20"/>
        </w:rPr>
        <w:t xml:space="preserve"> ze zm.) </w:t>
      </w:r>
      <w:r>
        <w:rPr>
          <w:rFonts w:cstheme="minorHAnsi"/>
          <w:sz w:val="20"/>
          <w:szCs w:val="20"/>
        </w:rPr>
        <w:t>oraz rozporządzenia wykonawcze wydane na ich podstawie przez właściwych ministrów.</w:t>
      </w:r>
    </w:p>
    <w:bookmarkEnd w:id="1"/>
    <w:p w14:paraId="0AE61C19" w14:textId="77777777" w:rsidR="005C1EB8" w:rsidRDefault="00000000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Parlamentu Europejskiego i Rady UE 2016/679 z dnia 27 kwietnia 2016 r. w sprawie ochrony osób fizycznych w związku z przetwarzaniem danych osobowych i w sprawie swobodnego przepływu takich danych oraz uchylenia Dyrektywy 95/46/WE.</w:t>
      </w:r>
    </w:p>
    <w:p w14:paraId="38D0A766" w14:textId="77777777" w:rsidR="005C1EB8" w:rsidRDefault="00000000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z dnia 20 marca 2020 r. </w:t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 xml:space="preserve">w sprawie szczególnych rozwiązań w okresie czasowego ograniczenia funkcjonowania jednostek systemu oświaty w związku z zapobieganiem, przeciwdziałaniem </w:t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br/>
        <w:t>i zwalczaniem COVID-19 (Dz. U. z 2020 r., poz. 493 ze zm.).</w:t>
      </w:r>
    </w:p>
    <w:p w14:paraId="37B2D65D" w14:textId="4E268952" w:rsidR="005C1EB8" w:rsidRDefault="00000000">
      <w:pPr>
        <w:pStyle w:val="Nagwek2"/>
        <w:numPr>
          <w:ilvl w:val="0"/>
          <w:numId w:val="21"/>
        </w:numPr>
        <w:shd w:val="clear" w:color="auto" w:fill="FFFFFF"/>
        <w:spacing w:before="0" w:line="240" w:lineRule="auto"/>
        <w:ind w:left="142" w:hanging="14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art. 155 ustawy z dnia 14 grudnia 2016 r. Prawo oświatowe (t.j. Dz. U. z 202</w:t>
      </w:r>
      <w:r w:rsidR="00A41DAA">
        <w:rPr>
          <w:rFonts w:asciiTheme="minorHAnsi" w:hAnsiTheme="minorHAnsi" w:cstheme="minorHAnsi"/>
          <w:color w:val="auto"/>
          <w:sz w:val="20"/>
          <w:szCs w:val="20"/>
        </w:rPr>
        <w:t>3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r., poz. </w:t>
      </w:r>
      <w:r w:rsidR="00A41DAA">
        <w:rPr>
          <w:rFonts w:asciiTheme="minorHAnsi" w:hAnsiTheme="minorHAnsi" w:cstheme="minorHAnsi"/>
          <w:color w:val="auto"/>
          <w:sz w:val="20"/>
          <w:szCs w:val="20"/>
        </w:rPr>
        <w:t>900</w:t>
      </w:r>
      <w:r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62D66D3F" w14:textId="77777777" w:rsidR="005C1EB8" w:rsidRDefault="00000000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Theme="majorEastAsia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i Sportu z dnia 31 grudnia 2002 r. w sprawie bezpieczeństwa </w:t>
      </w:r>
      <w:r>
        <w:rPr>
          <w:rFonts w:eastAsia="Times New Roman" w:cstheme="minorHAnsi"/>
          <w:sz w:val="20"/>
          <w:szCs w:val="20"/>
          <w:lang w:eastAsia="pl-PL"/>
        </w:rPr>
        <w:br/>
        <w:t>i higieny w publicznych i niepublicznych szkołach i placówkach (t.j. Dz. U. z 2020 r., poz. 1604).</w:t>
      </w:r>
    </w:p>
    <w:p w14:paraId="572A0452" w14:textId="77777777" w:rsidR="005C1EB8" w:rsidRDefault="00000000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bookmarkStart w:id="3" w:name="_Hlk49154503"/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bookmarkStart w:id="4" w:name="_Hlk10621380"/>
      <w:r>
        <w:rPr>
          <w:rFonts w:eastAsia="Times New Roman" w:cstheme="minorHAnsi"/>
          <w:sz w:val="20"/>
          <w:szCs w:val="20"/>
          <w:lang w:eastAsia="pl-PL"/>
        </w:rPr>
        <w:t>(t.j. Dz.U. z 2020 r. poz. 1280 ze zm.)</w:t>
      </w:r>
      <w:bookmarkEnd w:id="4"/>
      <w:r>
        <w:rPr>
          <w:rFonts w:eastAsia="Times New Roman" w:cstheme="minorHAnsi"/>
          <w:sz w:val="20"/>
          <w:szCs w:val="20"/>
          <w:lang w:eastAsia="pl-PL"/>
        </w:rPr>
        <w:t xml:space="preserve"> oraz rozporządzenie Ministra Edukacji Narodowej </w:t>
      </w:r>
      <w:r>
        <w:rPr>
          <w:rFonts w:eastAsiaTheme="majorEastAsia" w:cstheme="minorHAnsi"/>
          <w:sz w:val="20"/>
          <w:szCs w:val="20"/>
        </w:rPr>
        <w:t xml:space="preserve">z dnia 25 sierpnia 2017 r. w sprawie sposobu prowadzenia przez publiczne przedszkola, szkoły i placówki dokumentacji przebiegu nauczania, działalności wychowawczej </w:t>
      </w:r>
      <w:r>
        <w:rPr>
          <w:rFonts w:eastAsiaTheme="majorEastAsia" w:cstheme="minorHAnsi"/>
          <w:sz w:val="20"/>
          <w:szCs w:val="20"/>
        </w:rPr>
        <w:br/>
        <w:t xml:space="preserve">i opiekuńczej oraz rodzajów tej dokumentacji </w:t>
      </w:r>
      <w:r>
        <w:rPr>
          <w:rFonts w:eastAsia="Times New Roman" w:cstheme="minorHAnsi"/>
          <w:sz w:val="20"/>
          <w:szCs w:val="20"/>
          <w:lang w:eastAsia="pl-PL"/>
        </w:rPr>
        <w:t>(Dz.U. z 2017 r. poz. 1646 ze zm.).</w:t>
      </w:r>
    </w:p>
    <w:bookmarkEnd w:id="2"/>
    <w:p w14:paraId="01F48FFD" w14:textId="77777777" w:rsidR="005C1EB8" w:rsidRDefault="00000000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Ministra Edukacji Narodowej z dnia 14 kwietnia 1992 r. w sprawie warunków i sposobu organizowania nauki religii w szkołach publicznych (t.j. Dz. U. z 2020 r., poz. 983).</w:t>
      </w:r>
    </w:p>
    <w:bookmarkEnd w:id="3"/>
    <w:p w14:paraId="1E449A5B" w14:textId="77777777" w:rsidR="005C1EB8" w:rsidRDefault="005C1EB8">
      <w:p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5C1EB8">
      <w:headerReference w:type="default" r:id="rId8"/>
      <w:footerReference w:type="default" r:id="rId9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D89A" w14:textId="77777777" w:rsidR="005C459C" w:rsidRDefault="005C459C">
      <w:pPr>
        <w:spacing w:after="0" w:line="240" w:lineRule="auto"/>
      </w:pPr>
      <w:r>
        <w:separator/>
      </w:r>
    </w:p>
  </w:endnote>
  <w:endnote w:type="continuationSeparator" w:id="0">
    <w:p w14:paraId="67B11199" w14:textId="77777777" w:rsidR="005C459C" w:rsidRDefault="005C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37A3" w14:textId="77777777" w:rsidR="005C1EB8" w:rsidRDefault="005C1EB8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70AD4E31" w14:textId="77777777" w:rsidR="005C1EB8" w:rsidRDefault="005C1EB8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439D8FCF" w14:textId="77777777" w:rsidR="005C1EB8" w:rsidRDefault="005C1E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65DD" w14:textId="77777777" w:rsidR="005C459C" w:rsidRDefault="005C459C">
      <w:pPr>
        <w:spacing w:after="0" w:line="240" w:lineRule="auto"/>
      </w:pPr>
      <w:r>
        <w:separator/>
      </w:r>
    </w:p>
  </w:footnote>
  <w:footnote w:type="continuationSeparator" w:id="0">
    <w:p w14:paraId="024D4CE8" w14:textId="77777777" w:rsidR="005C459C" w:rsidRDefault="005C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6E26" w14:textId="77777777" w:rsidR="008953A7" w:rsidRDefault="008953A7" w:rsidP="008953A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48FFF" wp14:editId="4084E13C">
          <wp:simplePos x="0" y="0"/>
          <wp:positionH relativeFrom="margin">
            <wp:posOffset>4929505</wp:posOffset>
          </wp:positionH>
          <wp:positionV relativeFrom="paragraph">
            <wp:posOffset>-338455</wp:posOffset>
          </wp:positionV>
          <wp:extent cx="1150620" cy="599966"/>
          <wp:effectExtent l="0" t="0" r="0" b="0"/>
          <wp:wrapNone/>
          <wp:docPr id="2" name="Obraz 2" descr="Obraz zawierający kreskówka, clipart, ilustracja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kreskówka, clipart, ilustracja, sztu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9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A7E4F" w14:textId="77777777" w:rsidR="008953A7" w:rsidRDefault="008953A7">
    <w:pPr>
      <w:pStyle w:val="Nagwek"/>
    </w:pPr>
  </w:p>
  <w:p w14:paraId="24651239" w14:textId="77777777" w:rsidR="008953A7" w:rsidRDefault="008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6B4"/>
    <w:multiLevelType w:val="hybridMultilevel"/>
    <w:tmpl w:val="0736E7D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F06"/>
    <w:multiLevelType w:val="hybridMultilevel"/>
    <w:tmpl w:val="71F40B44"/>
    <w:lvl w:ilvl="0" w:tplc="B2107F5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98F"/>
    <w:multiLevelType w:val="hybridMultilevel"/>
    <w:tmpl w:val="BB424B84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EDB"/>
    <w:multiLevelType w:val="hybridMultilevel"/>
    <w:tmpl w:val="8884CC48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1665"/>
    <w:multiLevelType w:val="hybridMultilevel"/>
    <w:tmpl w:val="C508760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0CD4A97"/>
    <w:multiLevelType w:val="hybridMultilevel"/>
    <w:tmpl w:val="9C784D82"/>
    <w:lvl w:ilvl="0" w:tplc="CA188A42">
      <w:start w:val="1"/>
      <w:numFmt w:val="bullet"/>
      <w:lvlText w:val="-"/>
      <w:lvlJc w:val="left"/>
      <w:pPr>
        <w:ind w:left="12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61F"/>
    <w:multiLevelType w:val="hybridMultilevel"/>
    <w:tmpl w:val="1FC674CE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F7C1B18"/>
    <w:multiLevelType w:val="hybridMultilevel"/>
    <w:tmpl w:val="34C038AE"/>
    <w:lvl w:ilvl="0" w:tplc="CA188A42">
      <w:start w:val="1"/>
      <w:numFmt w:val="bullet"/>
      <w:lvlText w:val="-"/>
      <w:lvlJc w:val="left"/>
      <w:pPr>
        <w:ind w:left="120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BA76EB3"/>
    <w:multiLevelType w:val="hybridMultilevel"/>
    <w:tmpl w:val="0C381A0C"/>
    <w:lvl w:ilvl="0" w:tplc="65B8D9BE">
      <w:start w:val="1"/>
      <w:numFmt w:val="bullet"/>
      <w:lvlText w:val="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137103"/>
    <w:multiLevelType w:val="hybridMultilevel"/>
    <w:tmpl w:val="F76ED998"/>
    <w:lvl w:ilvl="0" w:tplc="2F24045E">
      <w:start w:val="1"/>
      <w:numFmt w:val="decimal"/>
      <w:lvlText w:val="%1."/>
      <w:lvlJc w:val="left"/>
      <w:pPr>
        <w:ind w:left="502" w:hanging="360"/>
      </w:pPr>
      <w:rPr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E4D52"/>
    <w:multiLevelType w:val="hybridMultilevel"/>
    <w:tmpl w:val="0038CF1E"/>
    <w:lvl w:ilvl="0" w:tplc="65B8D9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C3A6E"/>
    <w:multiLevelType w:val="hybridMultilevel"/>
    <w:tmpl w:val="A46C5662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63244">
    <w:abstractNumId w:val="2"/>
  </w:num>
  <w:num w:numId="2" w16cid:durableId="1218585934">
    <w:abstractNumId w:val="7"/>
  </w:num>
  <w:num w:numId="3" w16cid:durableId="1486974119">
    <w:abstractNumId w:val="5"/>
  </w:num>
  <w:num w:numId="4" w16cid:durableId="1653023999">
    <w:abstractNumId w:val="1"/>
  </w:num>
  <w:num w:numId="5" w16cid:durableId="1621571945">
    <w:abstractNumId w:val="10"/>
  </w:num>
  <w:num w:numId="6" w16cid:durableId="1191801356">
    <w:abstractNumId w:val="19"/>
  </w:num>
  <w:num w:numId="7" w16cid:durableId="609975393">
    <w:abstractNumId w:val="18"/>
  </w:num>
  <w:num w:numId="8" w16cid:durableId="1565991384">
    <w:abstractNumId w:val="15"/>
  </w:num>
  <w:num w:numId="9" w16cid:durableId="358360678">
    <w:abstractNumId w:val="0"/>
  </w:num>
  <w:num w:numId="10" w16cid:durableId="113252308">
    <w:abstractNumId w:val="4"/>
  </w:num>
  <w:num w:numId="11" w16cid:durableId="848568088">
    <w:abstractNumId w:val="8"/>
  </w:num>
  <w:num w:numId="12" w16cid:durableId="208611434">
    <w:abstractNumId w:val="11"/>
  </w:num>
  <w:num w:numId="13" w16cid:durableId="1816028205">
    <w:abstractNumId w:val="6"/>
  </w:num>
  <w:num w:numId="14" w16cid:durableId="406464228">
    <w:abstractNumId w:val="12"/>
  </w:num>
  <w:num w:numId="15" w16cid:durableId="136774523">
    <w:abstractNumId w:val="13"/>
  </w:num>
  <w:num w:numId="16" w16cid:durableId="1644045911">
    <w:abstractNumId w:val="17"/>
  </w:num>
  <w:num w:numId="17" w16cid:durableId="992296768">
    <w:abstractNumId w:val="16"/>
  </w:num>
  <w:num w:numId="18" w16cid:durableId="369452960">
    <w:abstractNumId w:val="3"/>
  </w:num>
  <w:num w:numId="19" w16cid:durableId="2129812266">
    <w:abstractNumId w:val="9"/>
  </w:num>
  <w:num w:numId="20" w16cid:durableId="1779521800">
    <w:abstractNumId w:val="14"/>
  </w:num>
  <w:num w:numId="21" w16cid:durableId="20164212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539558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B8"/>
    <w:rsid w:val="00090F48"/>
    <w:rsid w:val="0014646D"/>
    <w:rsid w:val="002B3D37"/>
    <w:rsid w:val="005C1EB8"/>
    <w:rsid w:val="005C459C"/>
    <w:rsid w:val="00635CBD"/>
    <w:rsid w:val="008953A7"/>
    <w:rsid w:val="00A41DAA"/>
    <w:rsid w:val="00E9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EBACF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48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3C9-963A-49B3-80B2-46346AE7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Anna Skrzypczak-Mamet</cp:lastModifiedBy>
  <cp:revision>5</cp:revision>
  <cp:lastPrinted>2021-07-28T10:11:00Z</cp:lastPrinted>
  <dcterms:created xsi:type="dcterms:W3CDTF">2023-08-01T12:13:00Z</dcterms:created>
  <dcterms:modified xsi:type="dcterms:W3CDTF">2024-03-13T11:05:00Z</dcterms:modified>
</cp:coreProperties>
</file>